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E501" w14:textId="1B97FD52" w:rsidR="00FE6B71" w:rsidRDefault="00413E48" w:rsidP="00413E48">
      <w:pPr>
        <w:jc w:val="center"/>
      </w:pPr>
      <w:r>
        <w:rPr>
          <w:noProof/>
          <w:lang w:eastAsia="en-IE"/>
        </w:rPr>
        <w:drawing>
          <wp:inline distT="0" distB="0" distL="0" distR="0" wp14:anchorId="30DDE84A" wp14:editId="009925A0">
            <wp:extent cx="4146550" cy="13533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ETB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71028" cy="1361383"/>
                    </a:xfrm>
                    <a:prstGeom prst="rect">
                      <a:avLst/>
                    </a:prstGeom>
                  </pic:spPr>
                </pic:pic>
              </a:graphicData>
            </a:graphic>
          </wp:inline>
        </w:drawing>
      </w:r>
    </w:p>
    <w:p w14:paraId="24D20E68" w14:textId="77777777" w:rsidR="00FE6B71" w:rsidRDefault="00FE6B71"/>
    <w:p w14:paraId="297F6FBE" w14:textId="77777777" w:rsidR="00FE6B71" w:rsidRDefault="00FE6B71"/>
    <w:p w14:paraId="4A1FC568" w14:textId="3FB4977C" w:rsidR="42E2DF26" w:rsidRDefault="00627100" w:rsidP="00BB25D5">
      <w:pPr>
        <w:pStyle w:val="NormalWeb"/>
        <w:spacing w:before="0" w:beforeAutospacing="0" w:after="0" w:afterAutospacing="0"/>
        <w:rPr>
          <w:rFonts w:asciiTheme="minorHAnsi" w:hAnsiTheme="minorHAnsi" w:cstheme="minorBidi"/>
        </w:rPr>
      </w:pPr>
      <w:r w:rsidRPr="42E2DF26">
        <w:rPr>
          <w:rFonts w:asciiTheme="minorHAnsi" w:hAnsiTheme="minorHAnsi" w:cstheme="minorBidi"/>
        </w:rPr>
        <w:t>Section 22 of the Protected Disclosures Act, 2014</w:t>
      </w:r>
      <w:r w:rsidR="009B6BBB" w:rsidRPr="42E2DF26">
        <w:rPr>
          <w:rFonts w:asciiTheme="minorHAnsi" w:hAnsiTheme="minorHAnsi" w:cstheme="minorBidi"/>
        </w:rPr>
        <w:t xml:space="preserve"> and Protected Disclosure (Amendment) Act 2022</w:t>
      </w:r>
      <w:r w:rsidRPr="42E2DF26">
        <w:rPr>
          <w:rFonts w:asciiTheme="minorHAnsi" w:hAnsiTheme="minorHAnsi" w:cstheme="minorBidi"/>
        </w:rPr>
        <w:t xml:space="preserve"> requires public bodies to publish an annual report setting out the number of protected disclosures received in the preceding year and the action taken (if any). This report must not result in persons making disclosures being identifiable.</w:t>
      </w:r>
    </w:p>
    <w:p w14:paraId="1F72EF50" w14:textId="77777777" w:rsidR="00BB25D5" w:rsidRDefault="00BB25D5" w:rsidP="00BB25D5">
      <w:pPr>
        <w:pStyle w:val="NormalWeb"/>
        <w:spacing w:before="0" w:beforeAutospacing="0" w:after="0" w:afterAutospacing="0"/>
        <w:rPr>
          <w:rFonts w:asciiTheme="minorHAnsi" w:hAnsiTheme="minorHAnsi" w:cstheme="minorBidi"/>
        </w:rPr>
      </w:pPr>
    </w:p>
    <w:p w14:paraId="0C133728" w14:textId="5683F0A5" w:rsidR="00627100" w:rsidRDefault="00627100" w:rsidP="00BB25D5">
      <w:pPr>
        <w:pStyle w:val="NormalWeb"/>
        <w:spacing w:before="0" w:beforeAutospacing="0" w:after="0" w:afterAutospacing="0"/>
        <w:textAlignment w:val="baseline"/>
        <w:rPr>
          <w:rFonts w:asciiTheme="minorHAnsi" w:hAnsiTheme="minorHAnsi" w:cstheme="minorBidi"/>
        </w:rPr>
      </w:pPr>
      <w:r w:rsidRPr="42E2DF26">
        <w:rPr>
          <w:rFonts w:asciiTheme="minorHAnsi" w:hAnsiTheme="minorHAnsi" w:cstheme="minorBidi"/>
        </w:rPr>
        <w:t>This report covers the period January 1</w:t>
      </w:r>
      <w:r w:rsidRPr="42E2DF26">
        <w:rPr>
          <w:rFonts w:asciiTheme="minorHAnsi" w:hAnsiTheme="minorHAnsi" w:cstheme="minorBidi"/>
          <w:bdr w:val="none" w:sz="0" w:space="0" w:color="auto" w:frame="1"/>
          <w:vertAlign w:val="superscript"/>
        </w:rPr>
        <w:t>st</w:t>
      </w:r>
      <w:proofErr w:type="gramStart"/>
      <w:r w:rsidR="00DC4527">
        <w:rPr>
          <w:rFonts w:asciiTheme="minorHAnsi" w:hAnsiTheme="minorHAnsi" w:cstheme="minorBidi"/>
        </w:rPr>
        <w:t xml:space="preserve"> </w:t>
      </w:r>
      <w:r w:rsidRPr="42E2DF26">
        <w:rPr>
          <w:rFonts w:asciiTheme="minorHAnsi" w:hAnsiTheme="minorHAnsi" w:cstheme="minorBidi"/>
        </w:rPr>
        <w:t>20</w:t>
      </w:r>
      <w:r w:rsidR="00413E48" w:rsidRPr="42E2DF26">
        <w:rPr>
          <w:rFonts w:asciiTheme="minorHAnsi" w:hAnsiTheme="minorHAnsi" w:cstheme="minorBidi"/>
        </w:rPr>
        <w:t>2</w:t>
      </w:r>
      <w:r w:rsidR="006A1CAC" w:rsidRPr="42E2DF26">
        <w:rPr>
          <w:rFonts w:asciiTheme="minorHAnsi" w:hAnsiTheme="minorHAnsi" w:cstheme="minorBidi"/>
        </w:rPr>
        <w:t>5</w:t>
      </w:r>
      <w:proofErr w:type="gramEnd"/>
      <w:r w:rsidR="006A1CAC" w:rsidRPr="42E2DF26">
        <w:rPr>
          <w:rFonts w:asciiTheme="minorHAnsi" w:hAnsiTheme="minorHAnsi" w:cstheme="minorBidi"/>
        </w:rPr>
        <w:t xml:space="preserve"> </w:t>
      </w:r>
      <w:r w:rsidRPr="42E2DF26">
        <w:rPr>
          <w:rFonts w:asciiTheme="minorHAnsi" w:hAnsiTheme="minorHAnsi" w:cstheme="minorBidi"/>
        </w:rPr>
        <w:t>to December 31</w:t>
      </w:r>
      <w:r w:rsidRPr="42E2DF26">
        <w:rPr>
          <w:rFonts w:asciiTheme="minorHAnsi" w:hAnsiTheme="minorHAnsi" w:cstheme="minorBidi"/>
          <w:bdr w:val="none" w:sz="0" w:space="0" w:color="auto" w:frame="1"/>
          <w:vertAlign w:val="superscript"/>
        </w:rPr>
        <w:t>st</w:t>
      </w:r>
      <w:proofErr w:type="gramStart"/>
      <w:r w:rsidR="00413E48" w:rsidRPr="42E2DF26">
        <w:rPr>
          <w:rFonts w:asciiTheme="minorHAnsi" w:hAnsiTheme="minorHAnsi" w:cstheme="minorBidi"/>
        </w:rPr>
        <w:t> 202</w:t>
      </w:r>
      <w:r w:rsidR="006A1CAC" w:rsidRPr="42E2DF26">
        <w:rPr>
          <w:rFonts w:asciiTheme="minorHAnsi" w:hAnsiTheme="minorHAnsi" w:cstheme="minorBidi"/>
        </w:rPr>
        <w:t>5</w:t>
      </w:r>
      <w:proofErr w:type="gramEnd"/>
      <w:r w:rsidRPr="42E2DF26">
        <w:rPr>
          <w:rFonts w:asciiTheme="minorHAnsi" w:hAnsiTheme="minorHAnsi" w:cstheme="minorBidi"/>
        </w:rPr>
        <w:t>.</w:t>
      </w:r>
    </w:p>
    <w:p w14:paraId="7B654988" w14:textId="040B2D19" w:rsidR="00627100" w:rsidRDefault="00627100" w:rsidP="00BB25D5">
      <w:pPr>
        <w:pStyle w:val="NormalWeb"/>
        <w:spacing w:before="0" w:beforeAutospacing="0" w:after="0" w:afterAutospacing="0"/>
        <w:textAlignment w:val="baseline"/>
        <w:rPr>
          <w:rFonts w:asciiTheme="minorHAnsi" w:hAnsiTheme="minorHAnsi" w:cstheme="minorBidi"/>
        </w:rPr>
      </w:pPr>
    </w:p>
    <w:p w14:paraId="1A9C69DB" w14:textId="2153EC0F" w:rsidR="00627100" w:rsidRDefault="73CFEC26" w:rsidP="00BB25D5">
      <w:pPr>
        <w:spacing w:after="0" w:line="257" w:lineRule="auto"/>
        <w:textAlignment w:val="baseline"/>
        <w:rPr>
          <w:rFonts w:ascii="Calibri" w:eastAsia="Calibri" w:hAnsi="Calibri" w:cs="Calibri"/>
          <w:sz w:val="24"/>
          <w:szCs w:val="24"/>
        </w:rPr>
      </w:pPr>
      <w:r w:rsidRPr="42E2DF26">
        <w:rPr>
          <w:rFonts w:ascii="Calibri" w:eastAsia="Calibri" w:hAnsi="Calibri" w:cs="Calibri"/>
          <w:sz w:val="24"/>
          <w:szCs w:val="24"/>
        </w:rPr>
        <w:t xml:space="preserve">KWETB received one </w:t>
      </w:r>
      <w:r w:rsidR="4872BE41" w:rsidRPr="42E2DF26">
        <w:rPr>
          <w:rFonts w:ascii="Calibri" w:eastAsia="Calibri" w:hAnsi="Calibri" w:cs="Calibri"/>
          <w:sz w:val="24"/>
          <w:szCs w:val="24"/>
        </w:rPr>
        <w:t xml:space="preserve">disclosure </w:t>
      </w:r>
      <w:r w:rsidRPr="42E2DF26">
        <w:rPr>
          <w:rFonts w:ascii="Calibri" w:eastAsia="Calibri" w:hAnsi="Calibri" w:cs="Calibri"/>
          <w:sz w:val="24"/>
          <w:szCs w:val="24"/>
        </w:rPr>
        <w:t xml:space="preserve">under the Protected Disclosures Act for the reporting year 2025. Following a thorough screening, it was confirmed there was not sufficient evidence to support the </w:t>
      </w:r>
      <w:r w:rsidR="25EEDE05" w:rsidRPr="42E2DF26">
        <w:rPr>
          <w:rFonts w:ascii="Calibri" w:eastAsia="Calibri" w:hAnsi="Calibri" w:cs="Calibri"/>
          <w:sz w:val="24"/>
          <w:szCs w:val="24"/>
        </w:rPr>
        <w:t xml:space="preserve">disclosure </w:t>
      </w:r>
      <w:r w:rsidRPr="42E2DF26">
        <w:rPr>
          <w:rFonts w:ascii="Calibri" w:eastAsia="Calibri" w:hAnsi="Calibri" w:cs="Calibri"/>
          <w:sz w:val="24"/>
          <w:szCs w:val="24"/>
        </w:rPr>
        <w:t xml:space="preserve">made and accordingly, </w:t>
      </w:r>
      <w:r w:rsidR="1DDECBFD" w:rsidRPr="42E2DF26">
        <w:rPr>
          <w:rFonts w:ascii="Calibri" w:eastAsia="Calibri" w:hAnsi="Calibri" w:cs="Calibri"/>
          <w:sz w:val="24"/>
          <w:szCs w:val="24"/>
        </w:rPr>
        <w:t>it</w:t>
      </w:r>
      <w:r w:rsidRPr="42E2DF26">
        <w:rPr>
          <w:rFonts w:ascii="Calibri" w:eastAsia="Calibri" w:hAnsi="Calibri" w:cs="Calibri"/>
          <w:sz w:val="24"/>
          <w:szCs w:val="24"/>
        </w:rPr>
        <w:t xml:space="preserve"> was not deemed to meet the criteria of a valid protected disclosure under the Act.</w:t>
      </w:r>
    </w:p>
    <w:p w14:paraId="51CEE96E" w14:textId="77777777" w:rsidR="00BB25D5" w:rsidRDefault="00BB25D5" w:rsidP="00BB25D5">
      <w:pPr>
        <w:spacing w:after="0" w:line="257" w:lineRule="auto"/>
        <w:textAlignment w:val="baseline"/>
        <w:rPr>
          <w:rFonts w:ascii="Calibri" w:eastAsia="Calibri" w:hAnsi="Calibri" w:cs="Calibri"/>
          <w:sz w:val="24"/>
          <w:szCs w:val="24"/>
        </w:rPr>
      </w:pPr>
    </w:p>
    <w:p w14:paraId="2E4BA20E" w14:textId="00AF798F" w:rsidR="00627100" w:rsidRDefault="00627100" w:rsidP="00BB25D5">
      <w:pPr>
        <w:spacing w:after="0" w:line="257" w:lineRule="auto"/>
        <w:textAlignment w:val="baseline"/>
        <w:rPr>
          <w:sz w:val="24"/>
          <w:szCs w:val="24"/>
        </w:rPr>
      </w:pPr>
      <w:r w:rsidRPr="42E2DF26">
        <w:rPr>
          <w:sz w:val="24"/>
          <w:szCs w:val="24"/>
        </w:rPr>
        <w:t>The Senior Management Team of KWETB are fully committed to KWETB maintaining the highest standards of integrity and probity and ensuring that the culture and working environment of KWETB encourage, facilitate and support any worker of the organisation to ‘speak up’ on any issue that could impinge on the organisations ability to carry out its roles and responsibilities to the high standard expected.</w:t>
      </w:r>
    </w:p>
    <w:p w14:paraId="252D4DA9" w14:textId="77777777" w:rsidR="00BB25D5" w:rsidRDefault="00BB25D5" w:rsidP="00BB25D5">
      <w:pPr>
        <w:spacing w:after="0" w:line="257" w:lineRule="auto"/>
        <w:textAlignment w:val="baseline"/>
        <w:rPr>
          <w:sz w:val="24"/>
          <w:szCs w:val="24"/>
        </w:rPr>
      </w:pPr>
    </w:p>
    <w:p w14:paraId="2694BA45" w14:textId="589B44B4" w:rsidR="00627100" w:rsidRDefault="00627100" w:rsidP="00BB25D5">
      <w:pPr>
        <w:pStyle w:val="NormalWeb"/>
        <w:spacing w:before="0" w:beforeAutospacing="0" w:after="0" w:afterAutospacing="0"/>
        <w:textAlignment w:val="baseline"/>
        <w:rPr>
          <w:rFonts w:asciiTheme="minorHAnsi" w:hAnsiTheme="minorHAnsi" w:cstheme="minorBidi"/>
        </w:rPr>
      </w:pPr>
      <w:r w:rsidRPr="42E2DF26">
        <w:rPr>
          <w:rFonts w:asciiTheme="minorHAnsi" w:hAnsiTheme="minorHAnsi" w:cstheme="minorBidi"/>
        </w:rPr>
        <w:t xml:space="preserve">We are also committed to ensuring that any such issue raised by </w:t>
      </w:r>
      <w:r w:rsidR="21BC208E" w:rsidRPr="42E2DF26">
        <w:rPr>
          <w:rFonts w:asciiTheme="minorHAnsi" w:hAnsiTheme="minorHAnsi" w:cstheme="minorBidi"/>
        </w:rPr>
        <w:t xml:space="preserve">a </w:t>
      </w:r>
      <w:r w:rsidRPr="42E2DF26">
        <w:rPr>
          <w:rFonts w:asciiTheme="minorHAnsi" w:hAnsiTheme="minorHAnsi" w:cstheme="minorBidi"/>
        </w:rPr>
        <w:t>worker of KWETB will be dealt with professionally and appropriately, adhering to standards and principles as outlined in the Act.</w:t>
      </w:r>
    </w:p>
    <w:p w14:paraId="308D4AFB" w14:textId="77777777" w:rsidR="00627100" w:rsidRPr="00627100" w:rsidRDefault="00627100" w:rsidP="00BB25D5">
      <w:pPr>
        <w:pStyle w:val="NormalWeb"/>
        <w:spacing w:before="0" w:beforeAutospacing="0" w:after="0" w:afterAutospacing="0"/>
        <w:textAlignment w:val="baseline"/>
        <w:rPr>
          <w:rFonts w:asciiTheme="minorHAnsi" w:hAnsiTheme="minorHAnsi" w:cstheme="minorBidi"/>
        </w:rPr>
      </w:pPr>
    </w:p>
    <w:p w14:paraId="32BAB1F9" w14:textId="455EE1F7" w:rsidR="00627100" w:rsidRPr="00627100" w:rsidRDefault="00627100" w:rsidP="00BB25D5">
      <w:pPr>
        <w:pStyle w:val="NormalWeb"/>
        <w:spacing w:before="0" w:beforeAutospacing="0" w:after="0" w:afterAutospacing="0"/>
        <w:textAlignment w:val="baseline"/>
        <w:rPr>
          <w:rFonts w:asciiTheme="minorHAnsi" w:hAnsiTheme="minorHAnsi" w:cstheme="minorBidi"/>
          <w:color w:val="333333"/>
        </w:rPr>
      </w:pPr>
      <w:r w:rsidRPr="42E2DF26">
        <w:rPr>
          <w:rFonts w:asciiTheme="minorHAnsi" w:hAnsiTheme="minorHAnsi" w:cstheme="minorBidi"/>
        </w:rPr>
        <w:t>The document entitled KWETB Protected Disclosure Policy and Procedures is located</w:t>
      </w:r>
      <w:r w:rsidRPr="42E2DF26">
        <w:rPr>
          <w:rFonts w:asciiTheme="minorHAnsi" w:hAnsiTheme="minorHAnsi" w:cstheme="minorBidi"/>
          <w:color w:val="333333"/>
        </w:rPr>
        <w:t> </w:t>
      </w:r>
      <w:hyperlink r:id="rId8" w:history="1">
        <w:r w:rsidRPr="00A0187A">
          <w:rPr>
            <w:rStyle w:val="Hyperlink"/>
            <w:rFonts w:asciiTheme="minorHAnsi" w:hAnsiTheme="minorHAnsi" w:cstheme="minorBidi"/>
            <w:bdr w:val="none" w:sz="0" w:space="0" w:color="auto" w:frame="1"/>
          </w:rPr>
          <w:t>here</w:t>
        </w:r>
      </w:hyperlink>
    </w:p>
    <w:p w14:paraId="18EE9C33" w14:textId="77777777" w:rsidR="00FE6B71" w:rsidRDefault="00FE6B71"/>
    <w:sectPr w:rsidR="00FE6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71"/>
    <w:rsid w:val="00072EC7"/>
    <w:rsid w:val="00171380"/>
    <w:rsid w:val="0026327B"/>
    <w:rsid w:val="003C27DE"/>
    <w:rsid w:val="00413E48"/>
    <w:rsid w:val="005574FD"/>
    <w:rsid w:val="005A1993"/>
    <w:rsid w:val="00627100"/>
    <w:rsid w:val="006A1CAC"/>
    <w:rsid w:val="0073677A"/>
    <w:rsid w:val="00993F4D"/>
    <w:rsid w:val="009A62D3"/>
    <w:rsid w:val="009B6BBB"/>
    <w:rsid w:val="00A0187A"/>
    <w:rsid w:val="00B21898"/>
    <w:rsid w:val="00BB25D5"/>
    <w:rsid w:val="00BB4DF4"/>
    <w:rsid w:val="00C10BBB"/>
    <w:rsid w:val="00C238B6"/>
    <w:rsid w:val="00DC4527"/>
    <w:rsid w:val="00EE1D38"/>
    <w:rsid w:val="00FE6B71"/>
    <w:rsid w:val="13BC732C"/>
    <w:rsid w:val="144215BA"/>
    <w:rsid w:val="1AE040A4"/>
    <w:rsid w:val="1DDECBFD"/>
    <w:rsid w:val="21BC208E"/>
    <w:rsid w:val="25EEDE05"/>
    <w:rsid w:val="37365597"/>
    <w:rsid w:val="374313C8"/>
    <w:rsid w:val="3875BD58"/>
    <w:rsid w:val="42E2DF26"/>
    <w:rsid w:val="4872BE41"/>
    <w:rsid w:val="49F0F531"/>
    <w:rsid w:val="5666912E"/>
    <w:rsid w:val="5669B74D"/>
    <w:rsid w:val="566CE3DC"/>
    <w:rsid w:val="57FA9B64"/>
    <w:rsid w:val="6653AB98"/>
    <w:rsid w:val="6F5F126F"/>
    <w:rsid w:val="7140E091"/>
    <w:rsid w:val="73CFEC26"/>
    <w:rsid w:val="770B3F8E"/>
    <w:rsid w:val="78EC1848"/>
    <w:rsid w:val="7DCA8190"/>
    <w:rsid w:val="7F7841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6120"/>
  <w15:chartTrackingRefBased/>
  <w15:docId w15:val="{7DBD27CA-8204-4447-B6D9-EE395140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3677A"/>
    <w:pPr>
      <w:spacing w:after="100"/>
    </w:pPr>
  </w:style>
  <w:style w:type="paragraph" w:styleId="NormalWeb">
    <w:name w:val="Normal (Web)"/>
    <w:basedOn w:val="Normal"/>
    <w:uiPriority w:val="99"/>
    <w:semiHidden/>
    <w:unhideWhenUsed/>
    <w:rsid w:val="0062710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27100"/>
    <w:rPr>
      <w:color w:val="0000FF"/>
      <w:u w:val="single"/>
    </w:rPr>
  </w:style>
  <w:style w:type="paragraph" w:styleId="Revision">
    <w:name w:val="Revision"/>
    <w:hidden/>
    <w:uiPriority w:val="99"/>
    <w:semiHidden/>
    <w:rsid w:val="006A1CAC"/>
    <w:pPr>
      <w:spacing w:after="0" w:line="240" w:lineRule="auto"/>
    </w:pPr>
  </w:style>
  <w:style w:type="character" w:styleId="UnresolvedMention">
    <w:name w:val="Unresolved Mention"/>
    <w:basedOn w:val="DefaultParagraphFont"/>
    <w:uiPriority w:val="99"/>
    <w:semiHidden/>
    <w:unhideWhenUsed/>
    <w:rsid w:val="00A01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wetb.ie/wp-content/uploads/2023/08/KWETB-Protected-Disclosures-Policy-Procedures-2020.pdf"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20AE72B0B5B4DBA548DF1953D55AA" ma:contentTypeVersion="4" ma:contentTypeDescription="Create a new document." ma:contentTypeScope="" ma:versionID="e41c5046676b9db96b1fc170f38a21e9">
  <xsd:schema xmlns:xsd="http://www.w3.org/2001/XMLSchema" xmlns:xs="http://www.w3.org/2001/XMLSchema" xmlns:p="http://schemas.microsoft.com/office/2006/metadata/properties" xmlns:ns2="fcf56ee7-b710-48a5-b2fa-fdee4eeb0e65" targetNamespace="http://schemas.microsoft.com/office/2006/metadata/properties" ma:root="true" ma:fieldsID="a87430c87b347e9e84ea94d5d158c7a3" ns2:_="">
    <xsd:import namespace="fcf56ee7-b710-48a5-b2fa-fdee4eeb0e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56ee7-b710-48a5-b2fa-fdee4eeb0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9DE81-2193-4C66-ADBE-BF3800BA0FCA}">
  <ds:schemaRefs>
    <ds:schemaRef ds:uri="http://schemas.microsoft.com/sharepoint/v3/contenttype/forms"/>
  </ds:schemaRefs>
</ds:datastoreItem>
</file>

<file path=customXml/itemProps2.xml><?xml version="1.0" encoding="utf-8"?>
<ds:datastoreItem xmlns:ds="http://schemas.openxmlformats.org/officeDocument/2006/customXml" ds:itemID="{12F28436-E14F-4108-9002-617A75BF9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56ee7-b710-48a5-b2fa-fdee4eeb0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92175-ED1C-4890-93C9-25A7D56752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227</Words>
  <Characters>1299</Characters>
  <Application>Microsoft Office Word</Application>
  <DocSecurity>0</DocSecurity>
  <Lines>10</Lines>
  <Paragraphs>3</Paragraphs>
  <ScaleCrop>false</ScaleCrop>
  <Company>HP Inc.</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Murphy</dc:creator>
  <cp:keywords/>
  <dc:description/>
  <cp:lastModifiedBy>Deirdre Wood</cp:lastModifiedBy>
  <cp:revision>2</cp:revision>
  <dcterms:created xsi:type="dcterms:W3CDTF">2026-02-25T13:03:00Z</dcterms:created>
  <dcterms:modified xsi:type="dcterms:W3CDTF">2026-02-25T13:03:00Z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0x0101009AE20AE72B0B5B4DBA548DF1953D55AA</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