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43518" w14:textId="77777777" w:rsidR="00D10916" w:rsidRPr="00D10916" w:rsidRDefault="00D10916" w:rsidP="00D10916">
      <w:pPr>
        <w:rPr>
          <w:b/>
          <w:bCs/>
          <w:lang w:val="en-IE"/>
        </w:rPr>
      </w:pPr>
      <w:r w:rsidRPr="00D10916">
        <w:rPr>
          <w:b/>
          <w:bCs/>
          <w:lang w:val="en-IE"/>
        </w:rPr>
        <w:t>Candidate Information Guide for the Role of Tertiary Coordinator</w:t>
      </w:r>
    </w:p>
    <w:p w14:paraId="15A5B296" w14:textId="77777777" w:rsidR="00D10916" w:rsidRPr="00D10916" w:rsidRDefault="00D10916" w:rsidP="00D10916">
      <w:pPr>
        <w:rPr>
          <w:b/>
          <w:bCs/>
          <w:lang w:val="en-IE"/>
        </w:rPr>
      </w:pPr>
      <w:r w:rsidRPr="00D10916">
        <w:rPr>
          <w:b/>
          <w:bCs/>
          <w:lang w:val="en-IE"/>
        </w:rPr>
        <w:t>Overview of the Position</w:t>
      </w:r>
    </w:p>
    <w:p w14:paraId="10C0E84E" w14:textId="77777777" w:rsidR="00D10916" w:rsidRPr="00D10916" w:rsidRDefault="00D10916" w:rsidP="00D10916">
      <w:pPr>
        <w:rPr>
          <w:lang w:val="en-IE"/>
        </w:rPr>
      </w:pPr>
      <w:r w:rsidRPr="00D10916">
        <w:rPr>
          <w:b/>
          <w:bCs/>
          <w:lang w:val="en-IE"/>
        </w:rPr>
        <w:t>Job Title:</w:t>
      </w:r>
      <w:r w:rsidRPr="00D10916">
        <w:rPr>
          <w:lang w:val="en-IE"/>
        </w:rPr>
        <w:t xml:space="preserve"> Tertiary Coordinator</w:t>
      </w:r>
      <w:r w:rsidRPr="00D10916">
        <w:rPr>
          <w:lang w:val="en-IE"/>
        </w:rPr>
        <w:br/>
      </w:r>
      <w:r w:rsidRPr="00D10916">
        <w:rPr>
          <w:b/>
          <w:bCs/>
          <w:lang w:val="en-IE"/>
        </w:rPr>
        <w:t>Location:</w:t>
      </w:r>
      <w:r w:rsidRPr="00D10916">
        <w:rPr>
          <w:lang w:val="en-IE"/>
        </w:rPr>
        <w:t xml:space="preserve"> Naas KWETB Headquarters</w:t>
      </w:r>
      <w:r w:rsidRPr="00D10916">
        <w:rPr>
          <w:lang w:val="en-IE"/>
        </w:rPr>
        <w:br/>
      </w:r>
      <w:r w:rsidRPr="00D10916">
        <w:rPr>
          <w:b/>
          <w:bCs/>
          <w:lang w:val="en-IE"/>
        </w:rPr>
        <w:t>Type of Contract:</w:t>
      </w:r>
      <w:r w:rsidRPr="00D10916">
        <w:rPr>
          <w:lang w:val="en-IE"/>
        </w:rPr>
        <w:t xml:space="preserve"> Full-time, Two-year, fixed-term contract</w:t>
      </w:r>
      <w:r w:rsidRPr="00D10916">
        <w:rPr>
          <w:lang w:val="en-IE"/>
        </w:rPr>
        <w:br/>
      </w:r>
      <w:r w:rsidRPr="00D10916">
        <w:rPr>
          <w:b/>
          <w:bCs/>
          <w:lang w:val="en-IE"/>
        </w:rPr>
        <w:t>Reporting to:</w:t>
      </w:r>
      <w:r w:rsidRPr="00D10916">
        <w:rPr>
          <w:lang w:val="en-IE"/>
        </w:rPr>
        <w:t xml:space="preserve"> ETB Director of Further Education and Training</w:t>
      </w:r>
    </w:p>
    <w:p w14:paraId="539CBA92" w14:textId="77777777" w:rsidR="00D10916" w:rsidRPr="00D10916" w:rsidRDefault="00D10916" w:rsidP="00D10916">
      <w:pPr>
        <w:rPr>
          <w:b/>
          <w:bCs/>
          <w:lang w:val="en-IE"/>
        </w:rPr>
      </w:pPr>
      <w:r w:rsidRPr="00D10916">
        <w:rPr>
          <w:b/>
          <w:bCs/>
          <w:lang w:val="en-IE"/>
        </w:rPr>
        <w:t>Job Purpose</w:t>
      </w:r>
    </w:p>
    <w:p w14:paraId="3EAE62C2" w14:textId="2B91CE8C" w:rsidR="00D10916" w:rsidRPr="00D10916" w:rsidRDefault="00D10916" w:rsidP="00D10916">
      <w:pPr>
        <w:rPr>
          <w:lang w:val="en-IE"/>
        </w:rPr>
      </w:pPr>
      <w:r w:rsidRPr="00D10916">
        <w:rPr>
          <w:lang w:val="en-IE"/>
        </w:rPr>
        <w:t>The Tertiary Coordinator will oversee the development, support, and coordination of tertiary education programmes</w:t>
      </w:r>
      <w:r>
        <w:rPr>
          <w:lang w:val="en-IE"/>
        </w:rPr>
        <w:t xml:space="preserve"> and the development and implementation of the FET College strategy </w:t>
      </w:r>
      <w:r w:rsidRPr="00D10916">
        <w:rPr>
          <w:lang w:val="en-IE"/>
        </w:rPr>
        <w:t>across KWETB</w:t>
      </w:r>
      <w:r>
        <w:rPr>
          <w:lang w:val="en-IE"/>
        </w:rPr>
        <w:t>. The coordinator will collaborate</w:t>
      </w:r>
      <w:r w:rsidRPr="00D10916">
        <w:rPr>
          <w:lang w:val="en-IE"/>
        </w:rPr>
        <w:t xml:space="preserve"> closely with </w:t>
      </w:r>
      <w:r>
        <w:rPr>
          <w:lang w:val="en-IE"/>
        </w:rPr>
        <w:t xml:space="preserve">Senior Management Teams, Staff, </w:t>
      </w:r>
      <w:r w:rsidRPr="00D10916">
        <w:rPr>
          <w:lang w:val="en-IE"/>
        </w:rPr>
        <w:t>partner institutions and higher education establishments to ensure effective and cohesive programme delivery.</w:t>
      </w:r>
    </w:p>
    <w:p w14:paraId="430F7FA6" w14:textId="77777777" w:rsidR="00D10916" w:rsidRPr="00D10916" w:rsidRDefault="00D10916" w:rsidP="00D10916">
      <w:pPr>
        <w:rPr>
          <w:b/>
          <w:bCs/>
          <w:lang w:val="en-IE"/>
        </w:rPr>
      </w:pPr>
      <w:r w:rsidRPr="00D10916">
        <w:rPr>
          <w:b/>
          <w:bCs/>
          <w:lang w:val="en-IE"/>
        </w:rPr>
        <w:t>Key Responsibilities</w:t>
      </w:r>
    </w:p>
    <w:p w14:paraId="44A0CE9C" w14:textId="77777777" w:rsidR="00D10916" w:rsidRPr="00D10916" w:rsidRDefault="00D10916" w:rsidP="00D10916">
      <w:pPr>
        <w:numPr>
          <w:ilvl w:val="0"/>
          <w:numId w:val="1"/>
        </w:numPr>
        <w:rPr>
          <w:lang w:val="en-IE"/>
        </w:rPr>
      </w:pPr>
      <w:r w:rsidRPr="00D10916">
        <w:rPr>
          <w:lang w:val="en-IE"/>
        </w:rPr>
        <w:t>Develop and enhance tertiary programmes across KWETB colleges.</w:t>
      </w:r>
    </w:p>
    <w:p w14:paraId="6822FF33" w14:textId="77777777" w:rsidR="00D10916" w:rsidRPr="00D10916" w:rsidRDefault="00D10916" w:rsidP="00D10916">
      <w:pPr>
        <w:numPr>
          <w:ilvl w:val="0"/>
          <w:numId w:val="1"/>
        </w:numPr>
        <w:rPr>
          <w:lang w:val="en-IE"/>
        </w:rPr>
      </w:pPr>
      <w:r w:rsidRPr="00D10916">
        <w:rPr>
          <w:lang w:val="en-IE"/>
        </w:rPr>
        <w:t>Collaborate with partner ETBs and HEIs to ensure cohesive programme delivery.</w:t>
      </w:r>
    </w:p>
    <w:p w14:paraId="21A54123" w14:textId="77777777" w:rsidR="00D10916" w:rsidRPr="00D10916" w:rsidRDefault="00D10916" w:rsidP="00D10916">
      <w:pPr>
        <w:numPr>
          <w:ilvl w:val="0"/>
          <w:numId w:val="1"/>
        </w:numPr>
        <w:rPr>
          <w:lang w:val="en-IE"/>
        </w:rPr>
      </w:pPr>
      <w:r w:rsidRPr="00D10916">
        <w:rPr>
          <w:lang w:val="en-IE"/>
        </w:rPr>
        <w:t>Engage with national and local stakeholders to support and promote educational initiatives.</w:t>
      </w:r>
    </w:p>
    <w:p w14:paraId="5BC0ADFC" w14:textId="77777777" w:rsidR="00D10916" w:rsidRPr="00D10916" w:rsidRDefault="00D10916" w:rsidP="00D10916">
      <w:pPr>
        <w:numPr>
          <w:ilvl w:val="0"/>
          <w:numId w:val="1"/>
        </w:numPr>
        <w:rPr>
          <w:lang w:val="en-IE"/>
        </w:rPr>
      </w:pPr>
      <w:r w:rsidRPr="00D10916">
        <w:rPr>
          <w:lang w:val="en-IE"/>
        </w:rPr>
        <w:t>Lead strategic planning and policy formulation in line with FET objectives.</w:t>
      </w:r>
    </w:p>
    <w:p w14:paraId="09DF8753" w14:textId="0D812EA7" w:rsidR="00D10916" w:rsidRPr="00D10916" w:rsidRDefault="00D10916" w:rsidP="00D10916">
      <w:pPr>
        <w:numPr>
          <w:ilvl w:val="0"/>
          <w:numId w:val="1"/>
        </w:numPr>
        <w:rPr>
          <w:lang w:val="en-IE"/>
        </w:rPr>
      </w:pPr>
      <w:r w:rsidRPr="00D10916">
        <w:rPr>
          <w:lang w:val="en-IE"/>
        </w:rPr>
        <w:t xml:space="preserve">Manage and integrate team efforts to align with </w:t>
      </w:r>
      <w:r>
        <w:rPr>
          <w:lang w:val="en-IE"/>
        </w:rPr>
        <w:t xml:space="preserve">strategy and </w:t>
      </w:r>
      <w:r w:rsidRPr="00D10916">
        <w:rPr>
          <w:lang w:val="en-IE"/>
        </w:rPr>
        <w:t>educational goals.</w:t>
      </w:r>
    </w:p>
    <w:p w14:paraId="5F572868" w14:textId="77777777" w:rsidR="00D10916" w:rsidRPr="00D10916" w:rsidRDefault="00D10916" w:rsidP="00D10916">
      <w:pPr>
        <w:rPr>
          <w:b/>
          <w:bCs/>
          <w:lang w:val="en-IE"/>
        </w:rPr>
      </w:pPr>
      <w:r w:rsidRPr="00D10916">
        <w:rPr>
          <w:b/>
          <w:bCs/>
          <w:lang w:val="en-IE"/>
        </w:rPr>
        <w:t>Person Specification</w:t>
      </w:r>
    </w:p>
    <w:p w14:paraId="2DB612E5" w14:textId="77777777" w:rsidR="00D10916" w:rsidRPr="00D10916" w:rsidRDefault="00D10916" w:rsidP="00D10916">
      <w:pPr>
        <w:numPr>
          <w:ilvl w:val="0"/>
          <w:numId w:val="2"/>
        </w:numPr>
        <w:rPr>
          <w:lang w:val="en-IE"/>
        </w:rPr>
      </w:pPr>
      <w:r w:rsidRPr="00D10916">
        <w:rPr>
          <w:b/>
          <w:bCs/>
          <w:lang w:val="en-IE"/>
        </w:rPr>
        <w:t>Management Skills:</w:t>
      </w:r>
      <w:r w:rsidRPr="00D10916">
        <w:rPr>
          <w:lang w:val="en-IE"/>
        </w:rPr>
        <w:t xml:space="preserve"> Experience in leading teams, managing projects, and strategic planning within an educational or training context.</w:t>
      </w:r>
    </w:p>
    <w:p w14:paraId="3CFFB15C" w14:textId="77777777" w:rsidR="00D10916" w:rsidRPr="00D10916" w:rsidRDefault="00D10916" w:rsidP="00D10916">
      <w:pPr>
        <w:numPr>
          <w:ilvl w:val="0"/>
          <w:numId w:val="2"/>
        </w:numPr>
        <w:rPr>
          <w:lang w:val="en-IE"/>
        </w:rPr>
      </w:pPr>
      <w:r w:rsidRPr="00D10916">
        <w:rPr>
          <w:b/>
          <w:bCs/>
          <w:lang w:val="en-IE"/>
        </w:rPr>
        <w:t>Educational Qualifications:</w:t>
      </w:r>
      <w:r w:rsidRPr="00D10916">
        <w:rPr>
          <w:lang w:val="en-IE"/>
        </w:rPr>
        <w:t xml:space="preserve"> Preferably a Level 8 qualification in education, public sector management, or a related field.</w:t>
      </w:r>
    </w:p>
    <w:p w14:paraId="3843EBEA" w14:textId="77777777" w:rsidR="00D10916" w:rsidRPr="00D10916" w:rsidRDefault="00D10916" w:rsidP="00D10916">
      <w:pPr>
        <w:numPr>
          <w:ilvl w:val="0"/>
          <w:numId w:val="2"/>
        </w:numPr>
        <w:rPr>
          <w:lang w:val="en-IE"/>
        </w:rPr>
      </w:pPr>
      <w:r w:rsidRPr="00D10916">
        <w:rPr>
          <w:b/>
          <w:bCs/>
          <w:lang w:val="en-IE"/>
        </w:rPr>
        <w:t>Leadership Qualities:</w:t>
      </w:r>
      <w:r w:rsidRPr="00D10916">
        <w:rPr>
          <w:lang w:val="en-IE"/>
        </w:rPr>
        <w:t xml:space="preserve"> Proven ability to drive team performance and innovate within the public service sector.</w:t>
      </w:r>
    </w:p>
    <w:p w14:paraId="20BE5384" w14:textId="77777777" w:rsidR="00D10916" w:rsidRPr="00D10916" w:rsidRDefault="00D10916" w:rsidP="00D10916">
      <w:pPr>
        <w:numPr>
          <w:ilvl w:val="0"/>
          <w:numId w:val="2"/>
        </w:numPr>
        <w:rPr>
          <w:lang w:val="en-IE"/>
        </w:rPr>
      </w:pPr>
      <w:r w:rsidRPr="00D10916">
        <w:rPr>
          <w:b/>
          <w:bCs/>
          <w:lang w:val="en-IE"/>
        </w:rPr>
        <w:t>Communication Skills:</w:t>
      </w:r>
      <w:r w:rsidRPr="00D10916">
        <w:rPr>
          <w:lang w:val="en-IE"/>
        </w:rPr>
        <w:t xml:space="preserve"> Strong interpersonal skills with proficiency in both verbal and written communication.</w:t>
      </w:r>
    </w:p>
    <w:p w14:paraId="4096AAD2" w14:textId="77777777" w:rsidR="00D10916" w:rsidRPr="00D10916" w:rsidRDefault="00D10916" w:rsidP="00D10916">
      <w:pPr>
        <w:numPr>
          <w:ilvl w:val="0"/>
          <w:numId w:val="2"/>
        </w:numPr>
        <w:rPr>
          <w:lang w:val="en-IE"/>
        </w:rPr>
      </w:pPr>
      <w:r w:rsidRPr="00D10916">
        <w:rPr>
          <w:b/>
          <w:bCs/>
          <w:lang w:val="en-IE"/>
        </w:rPr>
        <w:t>Adaptability:</w:t>
      </w:r>
      <w:r w:rsidRPr="00D10916">
        <w:rPr>
          <w:lang w:val="en-IE"/>
        </w:rPr>
        <w:t xml:space="preserve"> Flexibility to manage changing priorities and new challenges effectively.</w:t>
      </w:r>
    </w:p>
    <w:p w14:paraId="6F241925" w14:textId="77777777" w:rsidR="00D10916" w:rsidRPr="00D10916" w:rsidRDefault="00D10916" w:rsidP="00D10916">
      <w:pPr>
        <w:rPr>
          <w:b/>
          <w:bCs/>
          <w:lang w:val="en-IE"/>
        </w:rPr>
      </w:pPr>
      <w:r w:rsidRPr="00D10916">
        <w:rPr>
          <w:b/>
          <w:bCs/>
          <w:lang w:val="en-IE"/>
        </w:rPr>
        <w:t>Application Process</w:t>
      </w:r>
    </w:p>
    <w:p w14:paraId="56E59EFF" w14:textId="77777777" w:rsidR="00D10916" w:rsidRPr="00D10916" w:rsidRDefault="00D10916" w:rsidP="00D10916">
      <w:pPr>
        <w:numPr>
          <w:ilvl w:val="0"/>
          <w:numId w:val="3"/>
        </w:numPr>
        <w:rPr>
          <w:lang w:val="en-IE"/>
        </w:rPr>
      </w:pPr>
      <w:r w:rsidRPr="00D10916">
        <w:rPr>
          <w:b/>
          <w:bCs/>
          <w:lang w:val="en-IE"/>
        </w:rPr>
        <w:lastRenderedPageBreak/>
        <w:t>Submission of Application:</w:t>
      </w:r>
      <w:r w:rsidRPr="00D10916">
        <w:rPr>
          <w:lang w:val="en-IE"/>
        </w:rPr>
        <w:t xml:space="preserve"> Complete the application form, attaching relevant qualifications and evidence of experience.</w:t>
      </w:r>
    </w:p>
    <w:p w14:paraId="42116E89" w14:textId="77777777" w:rsidR="00D10916" w:rsidRPr="00D10916" w:rsidRDefault="00D10916" w:rsidP="00D10916">
      <w:pPr>
        <w:numPr>
          <w:ilvl w:val="0"/>
          <w:numId w:val="3"/>
        </w:numPr>
        <w:rPr>
          <w:lang w:val="en-IE"/>
        </w:rPr>
      </w:pPr>
      <w:r w:rsidRPr="00D10916">
        <w:rPr>
          <w:b/>
          <w:bCs/>
          <w:lang w:val="en-IE"/>
        </w:rPr>
        <w:t>Initial Screening:</w:t>
      </w:r>
      <w:r w:rsidRPr="00D10916">
        <w:rPr>
          <w:lang w:val="en-IE"/>
        </w:rPr>
        <w:t xml:space="preserve"> Applications will be reviewed to assess the relevance of experience and qualifications.</w:t>
      </w:r>
    </w:p>
    <w:p w14:paraId="31CA45B4" w14:textId="5ABDC485" w:rsidR="00D10916" w:rsidRPr="00D10916" w:rsidRDefault="00D10916" w:rsidP="00D10916">
      <w:pPr>
        <w:numPr>
          <w:ilvl w:val="0"/>
          <w:numId w:val="3"/>
        </w:numPr>
        <w:rPr>
          <w:lang w:val="en-IE"/>
        </w:rPr>
      </w:pPr>
      <w:r w:rsidRPr="00D10916">
        <w:rPr>
          <w:b/>
          <w:bCs/>
          <w:lang w:val="en-IE"/>
        </w:rPr>
        <w:t>Interview:</w:t>
      </w:r>
      <w:r w:rsidRPr="00D10916">
        <w:rPr>
          <w:lang w:val="en-IE"/>
        </w:rPr>
        <w:t xml:space="preserve"> Shortlisted candidates will be invited for a competency-based interview, focusing on skills and experiences pertinent to the </w:t>
      </w:r>
      <w:r>
        <w:rPr>
          <w:lang w:val="en-IE"/>
        </w:rPr>
        <w:t>role's responsibilities</w:t>
      </w:r>
      <w:r w:rsidRPr="00D10916">
        <w:rPr>
          <w:lang w:val="en-IE"/>
        </w:rPr>
        <w:t>.</w:t>
      </w:r>
    </w:p>
    <w:p w14:paraId="37E0CC41" w14:textId="77777777" w:rsidR="00D10916" w:rsidRPr="00D10916" w:rsidRDefault="00D10916" w:rsidP="00D10916">
      <w:pPr>
        <w:rPr>
          <w:b/>
          <w:bCs/>
          <w:lang w:val="en-IE"/>
        </w:rPr>
      </w:pPr>
      <w:r w:rsidRPr="00D10916">
        <w:rPr>
          <w:b/>
          <w:bCs/>
          <w:lang w:val="en-IE"/>
        </w:rPr>
        <w:t>Selection Criteria</w:t>
      </w:r>
    </w:p>
    <w:p w14:paraId="4608A67D" w14:textId="77777777" w:rsidR="00D10916" w:rsidRPr="00D10916" w:rsidRDefault="00D10916" w:rsidP="00D10916">
      <w:pPr>
        <w:numPr>
          <w:ilvl w:val="0"/>
          <w:numId w:val="4"/>
        </w:numPr>
        <w:rPr>
          <w:lang w:val="en-IE"/>
        </w:rPr>
      </w:pPr>
      <w:r w:rsidRPr="00D10916">
        <w:rPr>
          <w:lang w:val="en-IE"/>
        </w:rPr>
        <w:t>Relevance of educational qualifications and professional development.</w:t>
      </w:r>
    </w:p>
    <w:p w14:paraId="54E7F12F" w14:textId="77777777" w:rsidR="00D10916" w:rsidRPr="00D10916" w:rsidRDefault="00D10916" w:rsidP="00D10916">
      <w:pPr>
        <w:numPr>
          <w:ilvl w:val="0"/>
          <w:numId w:val="4"/>
        </w:numPr>
        <w:rPr>
          <w:lang w:val="en-IE"/>
        </w:rPr>
      </w:pPr>
      <w:r w:rsidRPr="00D10916">
        <w:rPr>
          <w:lang w:val="en-IE"/>
        </w:rPr>
        <w:t>Depth and breadth of management and leadership experience within relevant settings.</w:t>
      </w:r>
    </w:p>
    <w:p w14:paraId="611C87DE" w14:textId="77777777" w:rsidR="00D10916" w:rsidRPr="00D10916" w:rsidRDefault="00D10916" w:rsidP="00D10916">
      <w:pPr>
        <w:numPr>
          <w:ilvl w:val="0"/>
          <w:numId w:val="4"/>
        </w:numPr>
        <w:rPr>
          <w:lang w:val="en-IE"/>
        </w:rPr>
      </w:pPr>
      <w:r w:rsidRPr="00D10916">
        <w:rPr>
          <w:lang w:val="en-IE"/>
        </w:rPr>
        <w:t>Demonstrated ability to align with public sector values and strategic goals.</w:t>
      </w:r>
    </w:p>
    <w:p w14:paraId="1E9529CA" w14:textId="77777777" w:rsidR="00D10916" w:rsidRPr="00D10916" w:rsidRDefault="00D10916" w:rsidP="00D10916">
      <w:pPr>
        <w:rPr>
          <w:b/>
          <w:bCs/>
          <w:lang w:val="en-IE"/>
        </w:rPr>
      </w:pPr>
      <w:r w:rsidRPr="00D10916">
        <w:rPr>
          <w:b/>
          <w:bCs/>
          <w:lang w:val="en-IE"/>
        </w:rPr>
        <w:t>Additional Information</w:t>
      </w:r>
    </w:p>
    <w:p w14:paraId="5B70F190" w14:textId="42FBB777" w:rsidR="00D10916" w:rsidRPr="00D10916" w:rsidRDefault="00D10916" w:rsidP="00D10916">
      <w:pPr>
        <w:numPr>
          <w:ilvl w:val="0"/>
          <w:numId w:val="5"/>
        </w:numPr>
        <w:rPr>
          <w:lang w:val="en-IE"/>
        </w:rPr>
      </w:pPr>
      <w:r w:rsidRPr="00D10916">
        <w:rPr>
          <w:b/>
          <w:bCs/>
          <w:lang w:val="en-IE"/>
        </w:rPr>
        <w:t>Salary Range:</w:t>
      </w:r>
      <w:r w:rsidRPr="00D10916">
        <w:rPr>
          <w:lang w:val="en-IE"/>
        </w:rPr>
        <w:t xml:space="preserve"> €</w:t>
      </w:r>
      <w:r>
        <w:rPr>
          <w:lang w:val="en-IE"/>
        </w:rPr>
        <w:t>79,479</w:t>
      </w:r>
      <w:r w:rsidRPr="00D10916">
        <w:rPr>
          <w:lang w:val="en-IE"/>
        </w:rPr>
        <w:t xml:space="preserve"> to €</w:t>
      </w:r>
      <w:r>
        <w:rPr>
          <w:lang w:val="en-IE"/>
        </w:rPr>
        <w:t>96,801</w:t>
      </w:r>
      <w:r w:rsidRPr="00D10916">
        <w:rPr>
          <w:lang w:val="en-IE"/>
        </w:rPr>
        <w:t xml:space="preserve"> per annum.</w:t>
      </w:r>
      <w:r>
        <w:rPr>
          <w:lang w:val="en-IE"/>
        </w:rPr>
        <w:t xml:space="preserve"> External candidates start on the 1</w:t>
      </w:r>
      <w:r w:rsidRPr="00D10916">
        <w:rPr>
          <w:vertAlign w:val="superscript"/>
          <w:lang w:val="en-IE"/>
        </w:rPr>
        <w:t>st</w:t>
      </w:r>
      <w:r>
        <w:rPr>
          <w:lang w:val="en-IE"/>
        </w:rPr>
        <w:t xml:space="preserve"> point on the scale, and candidates on equivalent public/civil service scales start on the 1st point on the scale or on the next point above their current salary.</w:t>
      </w:r>
    </w:p>
    <w:p w14:paraId="16F01095" w14:textId="3B135BB2" w:rsidR="00D10916" w:rsidRPr="00D10916" w:rsidRDefault="00D10916" w:rsidP="00D10916">
      <w:pPr>
        <w:numPr>
          <w:ilvl w:val="0"/>
          <w:numId w:val="5"/>
        </w:numPr>
        <w:rPr>
          <w:lang w:val="en-IE"/>
        </w:rPr>
      </w:pPr>
      <w:r w:rsidRPr="00D10916">
        <w:rPr>
          <w:b/>
          <w:bCs/>
          <w:lang w:val="en-IE"/>
        </w:rPr>
        <w:t>Interview Details:</w:t>
      </w:r>
      <w:r w:rsidRPr="00D10916">
        <w:rPr>
          <w:lang w:val="en-IE"/>
        </w:rPr>
        <w:t xml:space="preserve"> Candidates progressing to the interview stage will be assessed through competency-based questions to evaluate </w:t>
      </w:r>
      <w:r>
        <w:rPr>
          <w:lang w:val="en-IE"/>
        </w:rPr>
        <w:t>critical</w:t>
      </w:r>
      <w:r w:rsidRPr="00D10916">
        <w:rPr>
          <w:lang w:val="en-IE"/>
        </w:rPr>
        <w:t xml:space="preserve"> skills and fit for the role.</w:t>
      </w:r>
    </w:p>
    <w:p w14:paraId="12B8F3DB" w14:textId="77777777" w:rsidR="00D10916" w:rsidRPr="00D10916" w:rsidRDefault="00D10916" w:rsidP="00D10916">
      <w:pPr>
        <w:numPr>
          <w:ilvl w:val="0"/>
          <w:numId w:val="5"/>
        </w:numPr>
        <w:rPr>
          <w:lang w:val="en-IE"/>
        </w:rPr>
      </w:pPr>
      <w:r w:rsidRPr="00D10916">
        <w:rPr>
          <w:b/>
          <w:bCs/>
          <w:lang w:val="en-IE"/>
        </w:rPr>
        <w:t>Employment Conditions:</w:t>
      </w:r>
      <w:r w:rsidRPr="00D10916">
        <w:rPr>
          <w:lang w:val="en-IE"/>
        </w:rPr>
        <w:t xml:space="preserve"> Potential for transfer or secondment as per operational requirements.</w:t>
      </w:r>
    </w:p>
    <w:p w14:paraId="5C6FD639" w14:textId="64F587BC" w:rsidR="00D10916" w:rsidRPr="00D10916" w:rsidRDefault="00D10916" w:rsidP="00D10916">
      <w:pPr>
        <w:rPr>
          <w:lang w:val="en-IE"/>
        </w:rPr>
      </w:pPr>
      <w:r w:rsidRPr="00D10916">
        <w:rPr>
          <w:lang w:val="en-IE"/>
        </w:rPr>
        <w:t xml:space="preserve">This guide is designed to </w:t>
      </w:r>
      <w:r>
        <w:rPr>
          <w:lang w:val="en-IE"/>
        </w:rPr>
        <w:t xml:space="preserve">clarify and assist you in preparing your application comprehensively. We encourage all interested candidates to apply with confidence, tailoring their applications to meet the outlined criteria. </w:t>
      </w:r>
    </w:p>
    <w:p w14:paraId="5E5787A5" w14:textId="77777777" w:rsidR="00F16770" w:rsidRDefault="00F16770">
      <w:bookmarkStart w:id="0" w:name="_GoBack"/>
      <w:bookmarkEnd w:id="0"/>
    </w:p>
    <w:sectPr w:rsidR="00F167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9D7"/>
    <w:multiLevelType w:val="multilevel"/>
    <w:tmpl w:val="FC8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8B5F4E"/>
    <w:multiLevelType w:val="multilevel"/>
    <w:tmpl w:val="1510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6A2D6D"/>
    <w:multiLevelType w:val="multilevel"/>
    <w:tmpl w:val="B924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A49B3"/>
    <w:multiLevelType w:val="multilevel"/>
    <w:tmpl w:val="4840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384F44"/>
    <w:multiLevelType w:val="multilevel"/>
    <w:tmpl w:val="6A14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C551D0"/>
    <w:rsid w:val="00D10916"/>
    <w:rsid w:val="00F16770"/>
    <w:rsid w:val="07C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551D0"/>
  <w15:chartTrackingRefBased/>
  <w15:docId w15:val="{23FBF5F2-FF04-4C5B-86C0-E8F75E53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09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E7D4BEDC2B34FA5FB3D756895B401" ma:contentTypeVersion="11" ma:contentTypeDescription="Create a new document." ma:contentTypeScope="" ma:versionID="8acd3e7aa22f4907442fd4e411da07ea">
  <xsd:schema xmlns:xsd="http://www.w3.org/2001/XMLSchema" xmlns:xs="http://www.w3.org/2001/XMLSchema" xmlns:p="http://schemas.microsoft.com/office/2006/metadata/properties" xmlns:ns2="17f5fea5-8468-4721-9b36-a9e694f215ee" xmlns:ns3="d30e883c-c644-4ee8-99d3-3a1a6b80c6a6" targetNamespace="http://schemas.microsoft.com/office/2006/metadata/properties" ma:root="true" ma:fieldsID="585190fa7b26c191f0d081e6c95ffa37" ns2:_="" ns3:_="">
    <xsd:import namespace="17f5fea5-8468-4721-9b36-a9e694f215ee"/>
    <xsd:import namespace="d30e883c-c644-4ee8-99d3-3a1a6b80c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fea5-8468-4721-9b36-a9e694f21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a874407-1029-4ce1-88f2-8f53d5974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e883c-c644-4ee8-99d3-3a1a6b80c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5fea5-8468-4721-9b36-a9e694f215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E6B01-AABC-444D-964A-A9FA18CE0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5fea5-8468-4721-9b36-a9e694f215ee"/>
    <ds:schemaRef ds:uri="d30e883c-c644-4ee8-99d3-3a1a6b80c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5C087-1494-4C82-BDA7-CC16330386E5}">
  <ds:schemaRefs>
    <ds:schemaRef ds:uri="http://schemas.openxmlformats.org/package/2006/metadata/core-properties"/>
    <ds:schemaRef ds:uri="d30e883c-c644-4ee8-99d3-3a1a6b80c6a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17f5fea5-8468-4721-9b36-a9e694f215ee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24A67B-7880-4235-A664-D9371A55F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2686</Characters>
  <Application>Microsoft Office Word</Application>
  <DocSecurity>0</DocSecurity>
  <Lines>53</Lines>
  <Paragraphs>30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Seery</dc:creator>
  <cp:keywords/>
  <dc:description/>
  <cp:lastModifiedBy>Ken Seery</cp:lastModifiedBy>
  <cp:revision>2</cp:revision>
  <dcterms:created xsi:type="dcterms:W3CDTF">2024-04-29T13:14:00Z</dcterms:created>
  <dcterms:modified xsi:type="dcterms:W3CDTF">2024-04-29T13:23:00Z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0x0101000B7E7D4BEDC2B34FA5FB3D756895B401</vt:lpwstr>
  </property>
  <property fmtid="{D5CDD505-2E9C-101B-9397-08002B2CF9AE}" pid="3" name="GrammarlyDocumentId">
    <vt:lpwstr>b6ee08f3721268409e1307699f328d0771b39108dbeddab7f3a5263a3cf0cde0</vt:lpwstr>
  </property>
  <property fmtid="{D5CDD505-2E9C-101B-9397-08002B2CF9AE}" pid="4" name="MediaServiceImageTags">
    <vt:lpwstr/>
  </property>
</Properties>
</file>